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1" w:rsidRDefault="00691627" w:rsidP="0068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2A558"/>
          <w:sz w:val="48"/>
          <w:szCs w:val="48"/>
        </w:rPr>
      </w:pPr>
      <w:r>
        <w:rPr>
          <w:rFonts w:ascii="Arial-BoldMT" w:hAnsi="Arial-BoldMT" w:cs="Arial-BoldMT"/>
          <w:b/>
          <w:bCs/>
          <w:noProof/>
          <w:color w:val="32A558"/>
          <w:sz w:val="48"/>
          <w:szCs w:val="48"/>
          <w:lang w:eastAsia="cs-CZ"/>
        </w:rPr>
        <w:drawing>
          <wp:inline distT="0" distB="0" distL="0" distR="0">
            <wp:extent cx="6645910" cy="2019190"/>
            <wp:effectExtent l="0" t="0" r="254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AA1">
        <w:rPr>
          <w:rFonts w:ascii="Arial-BoldMT" w:hAnsi="Arial-BoldMT" w:cs="Arial-BoldMT"/>
          <w:b/>
          <w:bCs/>
          <w:color w:val="32A558"/>
          <w:sz w:val="48"/>
          <w:szCs w:val="48"/>
        </w:rPr>
        <w:t>20 let modernizace koridorů a co dál?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b/>
          <w:bCs/>
          <w:color w:val="272627"/>
        </w:rPr>
        <w:t xml:space="preserve">Bc. Marek </w:t>
      </w:r>
      <w:proofErr w:type="spellStart"/>
      <w:r w:rsidRPr="00691627">
        <w:rPr>
          <w:b/>
          <w:bCs/>
          <w:color w:val="272627"/>
        </w:rPr>
        <w:t>Binko</w:t>
      </w:r>
      <w:proofErr w:type="spellEnd"/>
      <w:r w:rsidRPr="00691627">
        <w:rPr>
          <w:b/>
          <w:bCs/>
          <w:color w:val="272627"/>
        </w:rPr>
        <w:t xml:space="preserve"> - Správa železniční dopravní cesty, státní organizace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Modernizace tzv. tranzitních železničních koridorů (TŽK) v České republice započala v roce 1993.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O přípravě jednotlivých staveb i celého programu modernizace bylo napsáno mnoho. Zkusme se nyní ale s odstupem zamyslet nad skutečným přínosem modernizace TŽK a zejména nad tím, co se zase tak úplně nepovedlo. Právě z neúspěchů, ať bylo či nebylo možné jim v dané době zabránit, je totiž nutné se poučit.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Asi úplně největší přínos modernizace TŽK je ve skutečnosti, že se podařilo nastavit dlouhodobě udržitelný model financování železniční infrastruktury.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Pokud by nebyl nastartován v té době poměrně ambiciózní program modernizace TŽK, podfinancování železniční infrastruktury by se patrně dále prohlubovalo. Tak jak dnes vypadají celostátní dráhy mimo TŽK, tak v takovém stavu by patrně byly i samotné TŽK.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 xml:space="preserve">Často zmiňovaným přínosem modernizace TŽK je zvýšení kvality osobní dopravy. Relativní úspěch osobní dálkové dopravy je dán dvěma faktory. Prvním je zavedení intervalového jízdního řádu, který sám o sobě přitáhl velké množství cestujících, druhým pak zvýšení traťových rychlostí, které umožnilo zkrátit cestovní doby, a to zejména na rameni </w:t>
      </w:r>
      <w:proofErr w:type="gramStart"/>
      <w:r w:rsidRPr="00691627">
        <w:rPr>
          <w:color w:val="272627"/>
        </w:rPr>
        <w:t>Praha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Ostrava</w:t>
      </w:r>
      <w:proofErr w:type="gramEnd"/>
      <w:r w:rsidRPr="00691627">
        <w:rPr>
          <w:color w:val="272627"/>
        </w:rPr>
        <w:t>. Pro příklad uveďme cestovní doby v roce 1993 (JŘ 1992/1993) před započetím modernizace TŽK a 20 let poté (JŘ 2012/2013):</w:t>
      </w:r>
    </w:p>
    <w:p w:rsidR="00685AA1" w:rsidRDefault="00685AA1" w:rsidP="0068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18"/>
          <w:szCs w:val="18"/>
        </w:rPr>
      </w:pPr>
      <w:r>
        <w:rPr>
          <w:rFonts w:ascii="ArialMT" w:hAnsi="ArialMT" w:cs="ArialMT"/>
          <w:noProof/>
          <w:color w:val="272627"/>
          <w:sz w:val="18"/>
          <w:szCs w:val="18"/>
          <w:lang w:eastAsia="cs-CZ"/>
        </w:rPr>
        <w:drawing>
          <wp:inline distT="0" distB="0" distL="0" distR="0">
            <wp:extent cx="6541770" cy="202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 xml:space="preserve">Jak je patrné z tabulky, největší zkrácení cestovních dob bylo na rameni </w:t>
      </w:r>
      <w:proofErr w:type="gramStart"/>
      <w:r w:rsidRPr="00691627">
        <w:rPr>
          <w:color w:val="272627"/>
        </w:rPr>
        <w:t>Praha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Ostrava</w:t>
      </w:r>
      <w:proofErr w:type="gramEnd"/>
      <w:r w:rsidRPr="00691627">
        <w:rPr>
          <w:color w:val="272627"/>
        </w:rPr>
        <w:t xml:space="preserve">, které je zároveň jako jediné v ČR (spolu s dílčími úseky Praha–Pardubice–Olomouc) konkurenceschopné silniční dopravě. To zde podnítilo i rozvoj komerčního provozování vlaků a rameno </w:t>
      </w:r>
      <w:proofErr w:type="gramStart"/>
      <w:r w:rsidRPr="00691627">
        <w:rPr>
          <w:color w:val="272627"/>
        </w:rPr>
        <w:t>Praha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Ostrava</w:t>
      </w:r>
      <w:proofErr w:type="gramEnd"/>
      <w:r w:rsidRPr="00691627">
        <w:rPr>
          <w:color w:val="272627"/>
        </w:rPr>
        <w:t xml:space="preserve"> je v železniční osobní dálkové dopravě v ČR vůbec nejzatíženější. Konkurenční</w:t>
      </w:r>
      <w:r w:rsidR="00F75B55">
        <w:rPr>
          <w:color w:val="272627"/>
        </w:rPr>
        <w:t xml:space="preserve"> </w:t>
      </w:r>
      <w:r w:rsidRPr="00691627">
        <w:rPr>
          <w:color w:val="272627"/>
        </w:rPr>
        <w:t xml:space="preserve">výhoda železnice zde bude platit ještě asi 5–10 let, neboť cca v roce 2018 bude dokončena dálnice D1 v úseku </w:t>
      </w:r>
      <w:proofErr w:type="gramStart"/>
      <w:r w:rsidRPr="00691627">
        <w:rPr>
          <w:color w:val="272627"/>
        </w:rPr>
        <w:t>Říkovice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Přerov</w:t>
      </w:r>
      <w:proofErr w:type="gramEnd"/>
      <w:r w:rsidRPr="00691627">
        <w:rPr>
          <w:color w:val="272627"/>
        </w:rPr>
        <w:t>–Lipník nad Bečvou, čímž bude v relaci Praha–Ostrava již vlak pomalejší, a cca v roce 2021 bude uveden do provozu úsek rychlostní silnice R35 z Opatovic nad Labem do Opatovce u Svitav, čímž bude vlak ztrácet i v relacích Praha–Pardubice–Olomouc…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Rozvoj osobní dálkové dopravy znamenal ale i snížení kapacity, které je problémem jak pro osobní příměstskou, tak i pro nákladní dopravu.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Zvyšováním traťových rychlostí se zvětšil rozdíl v cestovních dobách vlaků</w:t>
      </w:r>
      <w:r w:rsidR="00F75B55">
        <w:rPr>
          <w:color w:val="272627"/>
        </w:rPr>
        <w:t xml:space="preserve"> jednotlivých segmentů, čímž je </w:t>
      </w:r>
      <w:r w:rsidRPr="00691627">
        <w:rPr>
          <w:color w:val="272627"/>
        </w:rPr>
        <w:t xml:space="preserve">vynucováno předjíždění vlaků a tím prodlužování jejich cestovních dob, příp. ani není možné požadované vlaky vůbec do JŘ zavést. Například v úseku </w:t>
      </w:r>
      <w:proofErr w:type="gramStart"/>
      <w:r w:rsidRPr="00691627">
        <w:rPr>
          <w:color w:val="272627"/>
        </w:rPr>
        <w:t>Praha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Kolín</w:t>
      </w:r>
      <w:proofErr w:type="gramEnd"/>
      <w:r w:rsidRPr="00691627">
        <w:rPr>
          <w:color w:val="272627"/>
        </w:rPr>
        <w:t xml:space="preserve"> se cestovní doba expresů zkrátila o cca 3 min., ale u osobních vlaků se prodloužila o 7 min. a další osobní vlaky dle požadavků objednatele dopravy nelze do JŘ z důvodu vyčerpané kapacity vůbec zapracovat. U nákladních vlaků je situace samozřejmě ještě horší.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Dostáváme se tedy již k tomu, co se ne zcela povedlo: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b/>
          <w:bCs/>
          <w:color w:val="272627"/>
        </w:rPr>
      </w:pPr>
      <w:bookmarkStart w:id="0" w:name="_GoBack"/>
      <w:bookmarkEnd w:id="0"/>
      <w:r w:rsidRPr="00691627">
        <w:rPr>
          <w:b/>
          <w:bCs/>
          <w:color w:val="272627"/>
        </w:rPr>
        <w:t>1. nedostatečná traťová rychlost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Modernizace TŽK dostala zpočátku do vínku axiom držet se své trasy z poloviny 19. století. To ve výsledku znamenalo traťovou rychlost až 160 km/h, přičemž to „až“ je v případě 1. TŽK cca 40 % délky trasy, a to ještě často v krátkých, prakticky nevyužitelných</w:t>
      </w:r>
      <w:r w:rsidR="002C3346">
        <w:rPr>
          <w:color w:val="272627"/>
        </w:rPr>
        <w:t xml:space="preserve"> </w:t>
      </w:r>
      <w:r w:rsidRPr="00691627">
        <w:rPr>
          <w:color w:val="272627"/>
        </w:rPr>
        <w:t>úsecích. To má za následek jak ne zrovna optimální energetickou bilanci jízdy vlaků (zrychlení střídá brzdění), tak zejména nekonkurenceschopné cestovní doby, viz výše, a tedy částečné zpochybnění jednoho z cílů modernizace TŽK.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b/>
          <w:bCs/>
          <w:color w:val="272627"/>
        </w:rPr>
      </w:pPr>
      <w:r w:rsidRPr="00691627">
        <w:rPr>
          <w:b/>
          <w:bCs/>
          <w:color w:val="272627"/>
        </w:rPr>
        <w:lastRenderedPageBreak/>
        <w:t>2. nízká kapacita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Stavby modernizace TŽK byly projektovány na nízký rozsah výhledové dopravy, který byl překročen často krátce po dokončení stavby (někdy i před tím). Několik stanic bylo zrušeno (dnes často při výlukách či mimořádnostech citelně chybí),</w:t>
      </w:r>
      <w:r w:rsidR="002C3346">
        <w:rPr>
          <w:color w:val="272627"/>
        </w:rPr>
        <w:t xml:space="preserve"> </w:t>
      </w:r>
      <w:r w:rsidRPr="00691627">
        <w:rPr>
          <w:color w:val="272627"/>
        </w:rPr>
        <w:t xml:space="preserve">prodloužily se traťové oddíly (např. kvůli viditelnosti návěstidel přes protihlukové stěny), v příměstských lokalitách nebyla kapacita zvýšena podle poptávky (příklad úseku </w:t>
      </w:r>
      <w:proofErr w:type="gramStart"/>
      <w:r w:rsidRPr="00691627">
        <w:rPr>
          <w:color w:val="272627"/>
        </w:rPr>
        <w:t>Praha-Běchovice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Praha</w:t>
      </w:r>
      <w:proofErr w:type="gramEnd"/>
      <w:r w:rsidRPr="00691627">
        <w:rPr>
          <w:color w:val="272627"/>
        </w:rPr>
        <w:t xml:space="preserve">- Libeň, kde byla již z 90. let zpracována studie na </w:t>
      </w:r>
      <w:proofErr w:type="spellStart"/>
      <w:r w:rsidRPr="00691627">
        <w:rPr>
          <w:color w:val="272627"/>
        </w:rPr>
        <w:t>zečtyřkolejnění</w:t>
      </w:r>
      <w:proofErr w:type="spellEnd"/>
      <w:r w:rsidRPr="00691627">
        <w:rPr>
          <w:color w:val="272627"/>
        </w:rPr>
        <w:t xml:space="preserve"> úseku, zatímco při stavbě v letech 2006–09 byla pouze dostavěna 3. kolej připravená v 50. letech). Ve výsledku je kapacita nižší, než je potřeba a dokonce i někdy nižší než před modernizací.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b/>
          <w:bCs/>
          <w:color w:val="272627"/>
        </w:rPr>
      </w:pPr>
      <w:r w:rsidRPr="00691627">
        <w:rPr>
          <w:b/>
          <w:bCs/>
          <w:color w:val="272627"/>
        </w:rPr>
        <w:t xml:space="preserve">3. chybějící </w:t>
      </w:r>
      <w:proofErr w:type="spellStart"/>
      <w:r w:rsidRPr="00691627">
        <w:rPr>
          <w:b/>
          <w:bCs/>
          <w:color w:val="272627"/>
        </w:rPr>
        <w:t>peronizace</w:t>
      </w:r>
      <w:proofErr w:type="spellEnd"/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 xml:space="preserve">Velkým neduhem prvního období modernizace TŽK byla absence </w:t>
      </w:r>
      <w:proofErr w:type="spellStart"/>
      <w:r w:rsidRPr="00691627">
        <w:rPr>
          <w:color w:val="272627"/>
        </w:rPr>
        <w:t>peronizace</w:t>
      </w:r>
      <w:proofErr w:type="spellEnd"/>
      <w:r w:rsidRPr="00691627">
        <w:rPr>
          <w:color w:val="272627"/>
        </w:rPr>
        <w:t xml:space="preserve">, příp. pouze stavba </w:t>
      </w:r>
      <w:proofErr w:type="spellStart"/>
      <w:r w:rsidRPr="00691627">
        <w:rPr>
          <w:color w:val="272627"/>
        </w:rPr>
        <w:t>poloperonizace</w:t>
      </w:r>
      <w:proofErr w:type="spellEnd"/>
      <w:r w:rsidRPr="00691627">
        <w:rPr>
          <w:color w:val="272627"/>
        </w:rPr>
        <w:t xml:space="preserve">. Ve výsledku je jak snižována bezpečnost a komfort cestujících, tak i snižována kapacita dráhy a navíc je omezena možnost použít dálkové ovládání zabezpečovacího zařízení. Nejhorším příkladem je samozřejmě trať </w:t>
      </w:r>
      <w:proofErr w:type="gramStart"/>
      <w:r w:rsidRPr="00691627">
        <w:rPr>
          <w:color w:val="272627"/>
        </w:rPr>
        <w:t>Brno</w:t>
      </w:r>
      <w:proofErr w:type="gramEnd"/>
      <w:r w:rsidRPr="00691627">
        <w:rPr>
          <w:color w:val="272627"/>
        </w:rPr>
        <w:t>–</w:t>
      </w:r>
      <w:proofErr w:type="gramStart"/>
      <w:r w:rsidRPr="00691627">
        <w:rPr>
          <w:color w:val="272627"/>
        </w:rPr>
        <w:t>Česká</w:t>
      </w:r>
      <w:proofErr w:type="gramEnd"/>
      <w:r w:rsidRPr="00691627">
        <w:rPr>
          <w:color w:val="272627"/>
        </w:rPr>
        <w:t xml:space="preserve"> Třebová modernizovaná v druhé polovině 90. let dokonce za totální výluky. Pro srovnání např. v sousedním Německu se plná </w:t>
      </w:r>
      <w:proofErr w:type="spellStart"/>
      <w:r w:rsidRPr="00691627">
        <w:rPr>
          <w:color w:val="272627"/>
        </w:rPr>
        <w:t>peronizace</w:t>
      </w:r>
      <w:proofErr w:type="spellEnd"/>
      <w:r w:rsidRPr="00691627">
        <w:rPr>
          <w:color w:val="272627"/>
        </w:rPr>
        <w:t xml:space="preserve"> s podchody či nadchody stala standardem již před 1. světovou válkou…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b/>
          <w:bCs/>
          <w:color w:val="272627"/>
        </w:rPr>
      </w:pPr>
      <w:r w:rsidRPr="00691627">
        <w:rPr>
          <w:b/>
          <w:bCs/>
          <w:color w:val="272627"/>
        </w:rPr>
        <w:t>4. úsporná opatření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Při přípravě staveb byla činěna řada úsporných opatření, která se nám již „bohatě vrátila“ v podobě pozdějších vícenákladů, ať to byly rekonstrukce zabezpečovacího zařízení, trakce, svršku, či dokonce i spodku. Navíc je díky tomu i problém dále zhodnocovat</w:t>
      </w:r>
      <w:r w:rsidR="002C3346">
        <w:rPr>
          <w:color w:val="272627"/>
        </w:rPr>
        <w:t xml:space="preserve"> </w:t>
      </w:r>
      <w:r w:rsidRPr="00691627">
        <w:rPr>
          <w:color w:val="272627"/>
        </w:rPr>
        <w:t>TŽK např. zvyšováním traťových rychlo</w:t>
      </w:r>
      <w:r w:rsidR="002C3346">
        <w:rPr>
          <w:color w:val="272627"/>
        </w:rPr>
        <w:t xml:space="preserve">stí nad 160 km/h nebo postupným </w:t>
      </w:r>
      <w:r w:rsidRPr="00691627">
        <w:rPr>
          <w:color w:val="272627"/>
        </w:rPr>
        <w:t xml:space="preserve">přechodem na jednotnou trakční soustavu 25 </w:t>
      </w:r>
      <w:proofErr w:type="spellStart"/>
      <w:r w:rsidRPr="00691627">
        <w:rPr>
          <w:color w:val="272627"/>
        </w:rPr>
        <w:t>kV</w:t>
      </w:r>
      <w:proofErr w:type="spellEnd"/>
      <w:r w:rsidRPr="00691627">
        <w:rPr>
          <w:color w:val="272627"/>
        </w:rPr>
        <w:t>, 50 Hz (trakční vedení je sice připraveno, ale nikoliv tak sdělovací a zabezpečovací kabely…). Problémem, se kterým se ještě budeme potýkat, bylo zanedbání parametru na délku staničních kolejí pro nákladní vlaky 750 m (dohoda AGTC z roku 1991). Nakonec je</w:t>
      </w:r>
      <w:r w:rsidR="002C3346">
        <w:rPr>
          <w:color w:val="272627"/>
        </w:rPr>
        <w:t xml:space="preserve"> </w:t>
      </w:r>
      <w:r w:rsidRPr="00691627">
        <w:rPr>
          <w:color w:val="272627"/>
        </w:rPr>
        <w:t>standardem pouze délka 650 m, a to navíc jen v některých stanicích. Trendy v železniční nákladní dopravě v Evropě dnes však směřují k délkám vlaků 750–1000 metrů…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b/>
          <w:bCs/>
          <w:color w:val="272627"/>
        </w:rPr>
      </w:pPr>
      <w:r w:rsidRPr="00691627">
        <w:rPr>
          <w:b/>
          <w:bCs/>
          <w:color w:val="272627"/>
        </w:rPr>
        <w:t>5. nedodržování harmonogramu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Původně měl být 1. TŽK dokončen do roku 2000, poté do roku 2002, nakonec ještě dodnes není zcela hotov. U 3. a 4. TŽK je to podobné. Důsledkem je opět nekonkurenceschopnost železnice.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Během výluk na realizace staveb odchází řada zákazníků, přičemž jen někteří se vrátí. Protože modernizace TŽK je z pohledu investic do železnice prioritní, s dalšími investičními opatřeními se čeká až na dobu „po koridorech“, čímž opět železnice výrazně ztrácí na dalších frontách. Je potřeba modernizovat ostatní celostátní dráhy, některé regionální dráhy, ale začít i budovat vysokorychlostní tratě, pokud má železnice plnit významnější úlohu v osobní dálkové dopravě. Na to vše se čeká, až skončí modernizace TŽK.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 xml:space="preserve">Aby byly TŽK funkční a konkurenceschopné, je potřeba jak dokončit jejich modernizaci, a to včetně staveb v minulosti „odložených“, tj. např. Ústí n. </w:t>
      </w:r>
      <w:proofErr w:type="gramStart"/>
      <w:r w:rsidRPr="00691627">
        <w:rPr>
          <w:color w:val="272627"/>
        </w:rPr>
        <w:t>O.– Choceň</w:t>
      </w:r>
      <w:proofErr w:type="gramEnd"/>
      <w:r w:rsidRPr="00691627">
        <w:rPr>
          <w:color w:val="272627"/>
        </w:rPr>
        <w:t xml:space="preserve">, </w:t>
      </w:r>
      <w:proofErr w:type="spellStart"/>
      <w:r w:rsidRPr="00691627">
        <w:rPr>
          <w:color w:val="272627"/>
        </w:rPr>
        <w:t>nelahozeveských</w:t>
      </w:r>
      <w:proofErr w:type="spellEnd"/>
      <w:r w:rsidRPr="00691627">
        <w:rPr>
          <w:color w:val="272627"/>
        </w:rPr>
        <w:t xml:space="preserve"> a děčínských tunelů nebo železničních uzlů, tak je i dále zhodnocovat</w:t>
      </w:r>
      <w:r w:rsidR="002C3346">
        <w:rPr>
          <w:color w:val="272627"/>
        </w:rPr>
        <w:t xml:space="preserve"> </w:t>
      </w:r>
      <w:r w:rsidRPr="00691627">
        <w:rPr>
          <w:color w:val="272627"/>
        </w:rPr>
        <w:t xml:space="preserve">podle soudobých požadavků zákazníků. Důležitým úkolem je samozřejmě interoperabilita vč. ERTMS, dispečerská centralizace vč. automatizačních systémů řízení provozu. Do doby zprovoznění vysokorychlostních tratí má smysl pro osobní dopravu i další zvyšování traťových rychlostí (zavádění rychlostních profilů pro I=130 mm a 150 mm, příp. i zvyšování nejvyšší traťové rychlosti nad 160 km/h). </w:t>
      </w:r>
    </w:p>
    <w:p w:rsidR="00685AA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>TŽK musí svou úlohu plnit ale i v nákladní dopravě, mj. jsou i součástí sítě železničních nákladních koridorů dle nařízení EU č. 913/2010, proto musí umožnit požadované parametry i kapacitu. To je také další argument pro rozvoj osobní dálkové dopravy</w:t>
      </w:r>
      <w:r w:rsidR="002C3346">
        <w:rPr>
          <w:color w:val="272627"/>
        </w:rPr>
        <w:t xml:space="preserve"> </w:t>
      </w:r>
      <w:r w:rsidRPr="00691627">
        <w:rPr>
          <w:color w:val="272627"/>
        </w:rPr>
        <w:t>na nově budovanýc</w:t>
      </w:r>
      <w:r w:rsidR="002C3346">
        <w:rPr>
          <w:color w:val="272627"/>
        </w:rPr>
        <w:t>h vysokorychlostních tratích.  P</w:t>
      </w:r>
      <w:r w:rsidRPr="00691627">
        <w:rPr>
          <w:color w:val="272627"/>
        </w:rPr>
        <w:t xml:space="preserve">rávě v souvislosti s výstavbou vysokorychlostních tratí je nutné se již nyní zabývat i přechodem na jednotnou trakční soustavu 25 </w:t>
      </w:r>
      <w:proofErr w:type="spellStart"/>
      <w:r w:rsidRPr="00691627">
        <w:rPr>
          <w:color w:val="272627"/>
        </w:rPr>
        <w:t>kV</w:t>
      </w:r>
      <w:proofErr w:type="spellEnd"/>
      <w:r w:rsidRPr="00691627">
        <w:rPr>
          <w:color w:val="272627"/>
        </w:rPr>
        <w:t>, 50 Hz.</w:t>
      </w:r>
    </w:p>
    <w:p w:rsidR="00755921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color w:val="272627"/>
        </w:rPr>
        <w:t xml:space="preserve">Úkolů pro rozvoj a modernizaci železniční infrastruktury je mnoho jak na stávající konvenční síti, tak i na budoucí vysokorychlostní síti. Opakovat chyby si již nemůžeme dovolit. Konkurence na nás nebude shovívavě čekat a riziko, že železnice bude v ČR plnit jen okrajovou roli, je příliš vysoké! </w:t>
      </w:r>
    </w:p>
    <w:p w:rsidR="005F3D06" w:rsidRPr="00691627" w:rsidRDefault="00685AA1" w:rsidP="00685AA1">
      <w:pPr>
        <w:autoSpaceDE w:val="0"/>
        <w:autoSpaceDN w:val="0"/>
        <w:adjustRightInd w:val="0"/>
        <w:spacing w:after="0" w:line="240" w:lineRule="auto"/>
        <w:rPr>
          <w:color w:val="272627"/>
        </w:rPr>
      </w:pPr>
      <w:r w:rsidRPr="00691627">
        <w:rPr>
          <w:i/>
          <w:iCs/>
          <w:color w:val="272627"/>
        </w:rPr>
        <w:t>(Příspěvek na konferenci)</w:t>
      </w:r>
    </w:p>
    <w:sectPr w:rsidR="005F3D06" w:rsidRPr="00691627" w:rsidSect="0068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1"/>
    <w:rsid w:val="002C3346"/>
    <w:rsid w:val="005F3D06"/>
    <w:rsid w:val="00685AA1"/>
    <w:rsid w:val="00691627"/>
    <w:rsid w:val="00755921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Jan</dc:creator>
  <cp:lastModifiedBy>Černý Jan</cp:lastModifiedBy>
  <cp:revision>9</cp:revision>
  <dcterms:created xsi:type="dcterms:W3CDTF">2013-12-24T14:58:00Z</dcterms:created>
  <dcterms:modified xsi:type="dcterms:W3CDTF">2013-12-26T07:54:00Z</dcterms:modified>
</cp:coreProperties>
</file>